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88"/>
        <w:tblW w:w="0" w:type="auto"/>
        <w:tblLook w:val="04A0" w:firstRow="1" w:lastRow="0" w:firstColumn="1" w:lastColumn="0" w:noHBand="0" w:noVBand="1"/>
      </w:tblPr>
      <w:tblGrid>
        <w:gridCol w:w="1474"/>
        <w:gridCol w:w="5451"/>
        <w:gridCol w:w="6570"/>
      </w:tblGrid>
      <w:tr w:rsidR="0031702D" w14:paraId="569A625A" w14:textId="77777777" w:rsidTr="0031702D">
        <w:tc>
          <w:tcPr>
            <w:tcW w:w="1474" w:type="dxa"/>
          </w:tcPr>
          <w:p w14:paraId="53F754AC" w14:textId="77777777" w:rsidR="0031702D" w:rsidRDefault="0031702D" w:rsidP="0031702D"/>
        </w:tc>
        <w:tc>
          <w:tcPr>
            <w:tcW w:w="5451" w:type="dxa"/>
          </w:tcPr>
          <w:p w14:paraId="5278236C" w14:textId="114753FA" w:rsidR="0031702D" w:rsidRDefault="0031702D" w:rsidP="0031702D">
            <w:r>
              <w:t xml:space="preserve">Small Private Events </w:t>
            </w:r>
          </w:p>
        </w:tc>
        <w:tc>
          <w:tcPr>
            <w:tcW w:w="6570" w:type="dxa"/>
          </w:tcPr>
          <w:p w14:paraId="65F3D760" w14:textId="2C3A23FE" w:rsidR="0031702D" w:rsidRDefault="0031702D" w:rsidP="0031702D">
            <w:r>
              <w:t xml:space="preserve">Social Organizations or Groups </w:t>
            </w:r>
          </w:p>
        </w:tc>
      </w:tr>
      <w:tr w:rsidR="00795DD0" w14:paraId="531E9BB3" w14:textId="77777777" w:rsidTr="0031702D">
        <w:tc>
          <w:tcPr>
            <w:tcW w:w="1474" w:type="dxa"/>
          </w:tcPr>
          <w:p w14:paraId="2EB773E6" w14:textId="77777777" w:rsidR="00795DD0" w:rsidRDefault="00795DD0" w:rsidP="0031702D">
            <w:r>
              <w:t xml:space="preserve">Who </w:t>
            </w:r>
          </w:p>
        </w:tc>
        <w:tc>
          <w:tcPr>
            <w:tcW w:w="5451" w:type="dxa"/>
          </w:tcPr>
          <w:p w14:paraId="4EE60D61" w14:textId="2CF9163A" w:rsidR="00795DD0" w:rsidRDefault="00795DD0" w:rsidP="0031702D">
            <w:r>
              <w:t>Private</w:t>
            </w:r>
            <w:r w:rsidR="00E93CEF">
              <w:t>,</w:t>
            </w:r>
            <w:r>
              <w:t xml:space="preserve"> small</w:t>
            </w:r>
            <w:r w:rsidR="0031702D">
              <w:t>,</w:t>
            </w:r>
            <w:r>
              <w:t xml:space="preserve"> invitation only events, not open to general public. Small weddings, holiday parties, birthdays, receptions</w:t>
            </w:r>
            <w:r w:rsidR="0031702D">
              <w:t xml:space="preserve"> etc. </w:t>
            </w:r>
            <w:r w:rsidR="00DC709C">
              <w:t>The advertisement of the even</w:t>
            </w:r>
            <w:r w:rsidR="00D90ADF">
              <w:t>t</w:t>
            </w:r>
            <w:r w:rsidR="00DC709C">
              <w:t xml:space="preserve"> to gather more attendees on social media or elsewhere is not allowed. </w:t>
            </w:r>
            <w:bookmarkStart w:id="0" w:name="_GoBack"/>
            <w:bookmarkEnd w:id="0"/>
          </w:p>
        </w:tc>
        <w:tc>
          <w:tcPr>
            <w:tcW w:w="6570" w:type="dxa"/>
          </w:tcPr>
          <w:p w14:paraId="2FD44728" w14:textId="77E01243" w:rsidR="00795DD0" w:rsidRPr="0066617F" w:rsidRDefault="00B04D8E" w:rsidP="0031702D">
            <w:pPr>
              <w:rPr>
                <w:i/>
              </w:rPr>
            </w:pPr>
            <w:r>
              <w:t xml:space="preserve">Only the following organizations, which have been in existence for no less than six months prior to the application for a license, qualify to obtain a temporary license under Madison ordinances and Wisconsin law: Bona Fide Clubs, Churches, Lodges /Societies, Veterans Organizations, and Fair Associations/Agricultural Societies. </w:t>
            </w:r>
            <w:r w:rsidR="00795DD0" w:rsidRPr="0066617F">
              <w:rPr>
                <w:i/>
              </w:rPr>
              <w:t>Note:</w:t>
            </w:r>
            <w:r w:rsidR="0066617F" w:rsidRPr="0066617F">
              <w:rPr>
                <w:i/>
              </w:rPr>
              <w:t xml:space="preserve"> </w:t>
            </w:r>
            <w:r>
              <w:rPr>
                <w:i/>
              </w:rPr>
              <w:t xml:space="preserve">For Profit and </w:t>
            </w:r>
            <w:r w:rsidR="0031702D">
              <w:rPr>
                <w:i/>
              </w:rPr>
              <w:t>nonprofit</w:t>
            </w:r>
            <w:r>
              <w:rPr>
                <w:i/>
              </w:rPr>
              <w:t xml:space="preserve"> entities that do not fall into these categories</w:t>
            </w:r>
            <w:r w:rsidR="00795DD0" w:rsidRPr="0066617F">
              <w:rPr>
                <w:i/>
              </w:rPr>
              <w:t xml:space="preserve"> would not qualify for a Class B Picnic/Beer license, so would not be able to have an event at MSC that serves beer or wine. </w:t>
            </w:r>
            <w:r>
              <w:rPr>
                <w:i/>
              </w:rPr>
              <w:t xml:space="preserve">See the </w:t>
            </w:r>
            <w:hyperlink r:id="rId4" w:history="1">
              <w:r w:rsidRPr="00B04D8E">
                <w:rPr>
                  <w:rStyle w:val="Hyperlink"/>
                  <w:i/>
                </w:rPr>
                <w:t>FAQ document on the City Clerks website</w:t>
              </w:r>
            </w:hyperlink>
            <w:r>
              <w:rPr>
                <w:i/>
              </w:rPr>
              <w:t xml:space="preserve"> to better understand these restrictions. </w:t>
            </w:r>
          </w:p>
          <w:p w14:paraId="026C7740" w14:textId="509A6816" w:rsidR="00795DD0" w:rsidRDefault="00795DD0" w:rsidP="0031702D"/>
        </w:tc>
      </w:tr>
      <w:tr w:rsidR="00795DD0" w14:paraId="34287798" w14:textId="77777777" w:rsidTr="0031702D">
        <w:tc>
          <w:tcPr>
            <w:tcW w:w="1474" w:type="dxa"/>
          </w:tcPr>
          <w:p w14:paraId="5848096D" w14:textId="77777777" w:rsidR="00795DD0" w:rsidRDefault="00795DD0" w:rsidP="0031702D">
            <w:r>
              <w:t xml:space="preserve">Size of event </w:t>
            </w:r>
          </w:p>
        </w:tc>
        <w:tc>
          <w:tcPr>
            <w:tcW w:w="5451" w:type="dxa"/>
          </w:tcPr>
          <w:p w14:paraId="5E9E8DE9" w14:textId="4B210CFB" w:rsidR="00795DD0" w:rsidRDefault="00795DD0" w:rsidP="0031702D">
            <w:r>
              <w:t xml:space="preserve">100 </w:t>
            </w:r>
            <w:r w:rsidR="00D15294">
              <w:t xml:space="preserve">participants </w:t>
            </w:r>
            <w:r>
              <w:t xml:space="preserve">or less </w:t>
            </w:r>
          </w:p>
        </w:tc>
        <w:tc>
          <w:tcPr>
            <w:tcW w:w="6570" w:type="dxa"/>
          </w:tcPr>
          <w:p w14:paraId="03B71264" w14:textId="4BF1C07D" w:rsidR="00795DD0" w:rsidRDefault="00795DD0" w:rsidP="0031702D">
            <w:r>
              <w:t>1-</w:t>
            </w:r>
            <w:r w:rsidR="00E93CEF">
              <w:t>200</w:t>
            </w:r>
            <w:r w:rsidR="00D15294">
              <w:t xml:space="preserve"> participants </w:t>
            </w:r>
          </w:p>
        </w:tc>
      </w:tr>
      <w:tr w:rsidR="00795DD0" w14:paraId="56D992DC" w14:textId="77777777" w:rsidTr="0031702D">
        <w:tc>
          <w:tcPr>
            <w:tcW w:w="1474" w:type="dxa"/>
          </w:tcPr>
          <w:p w14:paraId="0F80DCE3" w14:textId="6CB9744A" w:rsidR="00795DD0" w:rsidRDefault="00E36163" w:rsidP="0031702D">
            <w:r>
              <w:t>Alcohol S</w:t>
            </w:r>
            <w:r w:rsidR="00795DD0">
              <w:t xml:space="preserve">ervice </w:t>
            </w:r>
          </w:p>
        </w:tc>
        <w:tc>
          <w:tcPr>
            <w:tcW w:w="5451" w:type="dxa"/>
          </w:tcPr>
          <w:p w14:paraId="5DA69BB2" w14:textId="1EC57D44" w:rsidR="00795DD0" w:rsidRDefault="00795DD0" w:rsidP="0031702D">
            <w:r>
              <w:t xml:space="preserve">Table placement or open bar, cash/ticket bars prohibited. </w:t>
            </w:r>
            <w:r w:rsidR="00DC709C">
              <w:t>No charge for alcohol is permitted,</w:t>
            </w:r>
            <w:r w:rsidR="000476E1">
              <w:t xml:space="preserve"> </w:t>
            </w:r>
            <w:r w:rsidR="00DC709C">
              <w:t xml:space="preserve">including any type of donation. Guests must be given the alcohol at no charge. </w:t>
            </w:r>
          </w:p>
        </w:tc>
        <w:tc>
          <w:tcPr>
            <w:tcW w:w="6570" w:type="dxa"/>
          </w:tcPr>
          <w:p w14:paraId="5BAFF472" w14:textId="36FBBCB0" w:rsidR="00795DD0" w:rsidRDefault="001243DA" w:rsidP="0031702D">
            <w:r>
              <w:t xml:space="preserve">Table placement and </w:t>
            </w:r>
            <w:r w:rsidR="00F33943">
              <w:t>c</w:t>
            </w:r>
            <w:r w:rsidR="00795DD0">
              <w:t>ash/ticket bars are allowed</w:t>
            </w:r>
            <w:r w:rsidR="0066617F">
              <w:t>. Ticketed events allowed.</w:t>
            </w:r>
          </w:p>
        </w:tc>
      </w:tr>
      <w:tr w:rsidR="00795DD0" w14:paraId="1F7ABEA8" w14:textId="77777777" w:rsidTr="0031702D">
        <w:tc>
          <w:tcPr>
            <w:tcW w:w="1474" w:type="dxa"/>
          </w:tcPr>
          <w:p w14:paraId="73E3F768" w14:textId="1365240A" w:rsidR="00795DD0" w:rsidRDefault="00795DD0" w:rsidP="0031702D">
            <w:r>
              <w:t>Alcoho</w:t>
            </w:r>
            <w:r w:rsidR="00E36163">
              <w:t>l Type A</w:t>
            </w:r>
            <w:r>
              <w:t xml:space="preserve">llowed </w:t>
            </w:r>
          </w:p>
        </w:tc>
        <w:tc>
          <w:tcPr>
            <w:tcW w:w="5451" w:type="dxa"/>
          </w:tcPr>
          <w:p w14:paraId="0B9749CB" w14:textId="19636310" w:rsidR="00795DD0" w:rsidRDefault="00795DD0" w:rsidP="00DC709C">
            <w:r>
              <w:t xml:space="preserve">Beer or Wine Only. No spirits. </w:t>
            </w:r>
            <w:r w:rsidR="0031702D">
              <w:t xml:space="preserve"> No individual glass containers. </w:t>
            </w:r>
            <w:r w:rsidR="001243DA">
              <w:t>Beer</w:t>
            </w:r>
            <w:r w:rsidR="00F33943">
              <w:t xml:space="preserve"> or w</w:t>
            </w:r>
            <w:r w:rsidR="001243DA">
              <w:t>ine c</w:t>
            </w:r>
            <w:r>
              <w:t xml:space="preserve">an be purchased </w:t>
            </w:r>
            <w:r w:rsidR="00DC709C">
              <w:t>by the host from any licensed establishment (e.g. grocery or liquor store</w:t>
            </w:r>
            <w:r w:rsidR="000476E1">
              <w:t>)</w:t>
            </w:r>
            <w:r w:rsidR="00DC709C">
              <w:t xml:space="preserve">. </w:t>
            </w:r>
          </w:p>
        </w:tc>
        <w:tc>
          <w:tcPr>
            <w:tcW w:w="6570" w:type="dxa"/>
          </w:tcPr>
          <w:p w14:paraId="45F6B1B5" w14:textId="0A2E83BC" w:rsidR="00795DD0" w:rsidRDefault="00795DD0" w:rsidP="00CF4BBB">
            <w:r>
              <w:t>Beer or wine only.</w:t>
            </w:r>
            <w:r w:rsidR="008F2F8F">
              <w:t xml:space="preserve"> No s</w:t>
            </w:r>
            <w:r>
              <w:t xml:space="preserve">pirits.  No individual glass containers, Alcohol must be purchased through a licensed </w:t>
            </w:r>
            <w:r w:rsidR="00CF4BBB">
              <w:t>wholesaler</w:t>
            </w:r>
            <w:r>
              <w:t xml:space="preserve">, not </w:t>
            </w:r>
            <w:r w:rsidR="00CF4BBB">
              <w:t>from a retailer</w:t>
            </w:r>
            <w:r>
              <w:t>.</w:t>
            </w:r>
            <w:r w:rsidR="00542560">
              <w:t xml:space="preserve"> </w:t>
            </w:r>
            <w:r w:rsidR="00CF4BBB">
              <w:t xml:space="preserve">No carry ins of outside alcohol permitted. </w:t>
            </w:r>
            <w:r>
              <w:t xml:space="preserve"> </w:t>
            </w:r>
          </w:p>
        </w:tc>
      </w:tr>
      <w:tr w:rsidR="00795DD0" w14:paraId="30AA4C2C" w14:textId="77777777" w:rsidTr="0031702D">
        <w:tc>
          <w:tcPr>
            <w:tcW w:w="1474" w:type="dxa"/>
          </w:tcPr>
          <w:p w14:paraId="42F0E4EF" w14:textId="77777777" w:rsidR="00795DD0" w:rsidRDefault="00795DD0" w:rsidP="0031702D">
            <w:r>
              <w:t>Requirements</w:t>
            </w:r>
          </w:p>
        </w:tc>
        <w:tc>
          <w:tcPr>
            <w:tcW w:w="5451" w:type="dxa"/>
          </w:tcPr>
          <w:p w14:paraId="2E8B7D9E" w14:textId="77777777" w:rsidR="00795DD0" w:rsidRDefault="00795DD0" w:rsidP="0031702D">
            <w:r>
              <w:t xml:space="preserve">Tickets cannot be sold for attendance at events. </w:t>
            </w:r>
          </w:p>
          <w:p w14:paraId="385ED33E" w14:textId="762CC3E9" w:rsidR="00795DD0" w:rsidRDefault="00795DD0" w:rsidP="00D90ADF">
            <w:r>
              <w:t>Completed alcohol</w:t>
            </w:r>
            <w:r w:rsidR="00DE3633">
              <w:t xml:space="preserve"> agreement and </w:t>
            </w:r>
            <w:r>
              <w:t xml:space="preserve">plan form </w:t>
            </w:r>
            <w:r w:rsidR="00F33943">
              <w:t xml:space="preserve">and payment </w:t>
            </w:r>
            <w:r>
              <w:t>submitted 10</w:t>
            </w:r>
            <w:r w:rsidR="00E93CEF">
              <w:t xml:space="preserve"> days before event to </w:t>
            </w:r>
            <w:hyperlink r:id="rId5" w:history="1">
              <w:r w:rsidR="00D90ADF" w:rsidRPr="00407690">
                <w:rPr>
                  <w:rStyle w:val="Hyperlink"/>
                </w:rPr>
                <w:t>seniorcenter@cityofmadison.com</w:t>
              </w:r>
            </w:hyperlink>
            <w:r w:rsidR="00D90ADF">
              <w:t xml:space="preserve"> </w:t>
            </w:r>
            <w:r w:rsidR="00E93CEF">
              <w:t xml:space="preserve">for approval. </w:t>
            </w:r>
          </w:p>
        </w:tc>
        <w:tc>
          <w:tcPr>
            <w:tcW w:w="6570" w:type="dxa"/>
          </w:tcPr>
          <w:p w14:paraId="28DAB7E2" w14:textId="594C8ECA" w:rsidR="00795DD0" w:rsidRDefault="00795DD0" w:rsidP="0031702D">
            <w:r>
              <w:t>Tickets can be sold for attendance at events</w:t>
            </w:r>
            <w:r w:rsidR="00E93CEF">
              <w:t>.</w:t>
            </w:r>
            <w:r w:rsidR="00DE4075">
              <w:t xml:space="preserve"> Must apply for and obtain a Temporary Class B Picnic Beer lice</w:t>
            </w:r>
            <w:r w:rsidR="000476E1">
              <w:t>nse from the City of Madison’s C</w:t>
            </w:r>
            <w:r w:rsidR="00DE4075">
              <w:t>lerk</w:t>
            </w:r>
            <w:r w:rsidR="000476E1">
              <w:t>’</w:t>
            </w:r>
            <w:r w:rsidR="00DE4075">
              <w:t>s office which authoriz</w:t>
            </w:r>
            <w:r w:rsidR="000476E1">
              <w:t>es sale and consumption of beer</w:t>
            </w:r>
            <w:r w:rsidR="00DE4075">
              <w:t xml:space="preserve">/wine.  </w:t>
            </w:r>
          </w:p>
          <w:p w14:paraId="779AD3F5" w14:textId="465DD88C" w:rsidR="00795DD0" w:rsidRDefault="00795DD0" w:rsidP="0031702D">
            <w:r>
              <w:t>Completed alcohol</w:t>
            </w:r>
            <w:r w:rsidR="00DE3633">
              <w:t xml:space="preserve"> agreement and</w:t>
            </w:r>
            <w:r>
              <w:t xml:space="preserve"> plan form </w:t>
            </w:r>
            <w:r w:rsidR="00F33943">
              <w:t xml:space="preserve">and payment </w:t>
            </w:r>
            <w:r w:rsidR="00DE4075">
              <w:t xml:space="preserve">must be </w:t>
            </w:r>
            <w:r>
              <w:t>submitted 30</w:t>
            </w:r>
            <w:r w:rsidR="000476E1">
              <w:t xml:space="preserve"> days before event to </w:t>
            </w:r>
            <w:hyperlink r:id="rId6" w:history="1">
              <w:r w:rsidR="00D90ADF" w:rsidRPr="00407690">
                <w:rPr>
                  <w:rStyle w:val="Hyperlink"/>
                </w:rPr>
                <w:t>seniorcenter@cityofmadison.com</w:t>
              </w:r>
            </w:hyperlink>
            <w:r>
              <w:t xml:space="preserve">. </w:t>
            </w:r>
          </w:p>
          <w:p w14:paraId="69CD2214" w14:textId="6611D711" w:rsidR="0066617F" w:rsidRDefault="0066617F" w:rsidP="0031702D">
            <w:r>
              <w:t>No</w:t>
            </w:r>
            <w:r w:rsidR="00E93CEF">
              <w:t xml:space="preserve"> more than two</w:t>
            </w:r>
            <w:r>
              <w:t xml:space="preserve"> events</w:t>
            </w:r>
            <w:r w:rsidR="00E93CEF">
              <w:t xml:space="preserve"> where wine is served</w:t>
            </w:r>
            <w:r w:rsidR="00582C15">
              <w:t xml:space="preserve"> are</w:t>
            </w:r>
            <w:r>
              <w:t xml:space="preserve"> allowed per year- per organization</w:t>
            </w:r>
            <w:r w:rsidR="00582C15">
              <w:t>.</w:t>
            </w:r>
          </w:p>
        </w:tc>
      </w:tr>
      <w:tr w:rsidR="00795DD0" w14:paraId="5B87F2C6" w14:textId="77777777" w:rsidTr="0031702D">
        <w:tc>
          <w:tcPr>
            <w:tcW w:w="1474" w:type="dxa"/>
          </w:tcPr>
          <w:p w14:paraId="1038EF08" w14:textId="18EBBA00" w:rsidR="00795DD0" w:rsidRDefault="00E36163" w:rsidP="0031702D">
            <w:r>
              <w:t>Insurance N</w:t>
            </w:r>
            <w:r w:rsidR="00795DD0">
              <w:t xml:space="preserve">eeded </w:t>
            </w:r>
          </w:p>
        </w:tc>
        <w:tc>
          <w:tcPr>
            <w:tcW w:w="5451" w:type="dxa"/>
          </w:tcPr>
          <w:p w14:paraId="7336BE79" w14:textId="77777777" w:rsidR="00795DD0" w:rsidRDefault="00795DD0" w:rsidP="0031702D"/>
        </w:tc>
        <w:tc>
          <w:tcPr>
            <w:tcW w:w="6570" w:type="dxa"/>
          </w:tcPr>
          <w:p w14:paraId="2F6708B3" w14:textId="77777777" w:rsidR="000476E1" w:rsidRDefault="000476E1" w:rsidP="0031702D">
            <w:r>
              <w:t>Copy of the Temporary Class B Picnic Beer License.</w:t>
            </w:r>
          </w:p>
          <w:p w14:paraId="16362D7B" w14:textId="0C5EE43F" w:rsidR="00795DD0" w:rsidRDefault="00795DD0" w:rsidP="0031702D">
            <w:r>
              <w:t xml:space="preserve">Copy of Certificate of Liability Insurance listing the City of Madison as an additional insured with a $1,000,000 liability limit. </w:t>
            </w:r>
          </w:p>
          <w:p w14:paraId="377B9589" w14:textId="6EC33BCA" w:rsidR="00795DD0" w:rsidRDefault="000476E1" w:rsidP="0031702D">
            <w:r>
              <w:t>Evidence showing a $500,000</w:t>
            </w:r>
            <w:r w:rsidR="00795DD0">
              <w:t xml:space="preserve"> liquor liability</w:t>
            </w:r>
            <w:r w:rsidR="0066617F">
              <w:t xml:space="preserve"> </w:t>
            </w:r>
            <w:r w:rsidR="00795DD0">
              <w:t>held by event organizer</w:t>
            </w:r>
          </w:p>
        </w:tc>
      </w:tr>
      <w:tr w:rsidR="00795DD0" w14:paraId="4A9ACA0B" w14:textId="77777777" w:rsidTr="0031702D">
        <w:tc>
          <w:tcPr>
            <w:tcW w:w="1474" w:type="dxa"/>
          </w:tcPr>
          <w:p w14:paraId="09797C10" w14:textId="77777777" w:rsidR="00795DD0" w:rsidRDefault="00795DD0" w:rsidP="0031702D">
            <w:r>
              <w:t>Fees</w:t>
            </w:r>
          </w:p>
        </w:tc>
        <w:tc>
          <w:tcPr>
            <w:tcW w:w="5451" w:type="dxa"/>
          </w:tcPr>
          <w:p w14:paraId="14991508" w14:textId="2E7BAC7C" w:rsidR="00795DD0" w:rsidRDefault="00B04D8E" w:rsidP="0031702D">
            <w:r>
              <w:t>$50</w:t>
            </w:r>
          </w:p>
        </w:tc>
        <w:tc>
          <w:tcPr>
            <w:tcW w:w="6570" w:type="dxa"/>
          </w:tcPr>
          <w:p w14:paraId="4FC8959E" w14:textId="77777777" w:rsidR="00795DD0" w:rsidRDefault="00795DD0" w:rsidP="0031702D">
            <w:r>
              <w:t>$100</w:t>
            </w:r>
          </w:p>
        </w:tc>
      </w:tr>
    </w:tbl>
    <w:p w14:paraId="2F45F70B" w14:textId="61E89842" w:rsidR="00DD1CC6" w:rsidRPr="00D15294" w:rsidRDefault="00B04D8E" w:rsidP="00D15294">
      <w:pPr>
        <w:jc w:val="center"/>
        <w:rPr>
          <w:sz w:val="28"/>
          <w:szCs w:val="28"/>
        </w:rPr>
      </w:pPr>
      <w:r w:rsidRPr="00D15294">
        <w:rPr>
          <w:sz w:val="28"/>
          <w:szCs w:val="28"/>
        </w:rPr>
        <w:t>Madison Senior Center Alcohol Policy</w:t>
      </w:r>
    </w:p>
    <w:p w14:paraId="332615E3" w14:textId="606AA217" w:rsidR="00B04D8E" w:rsidRDefault="00B04D8E" w:rsidP="00B04D8E">
      <w:r>
        <w:t xml:space="preserve">The Madison Senior Center does not currently have an identified caterer that holds a license to serve alcohol at </w:t>
      </w:r>
      <w:r w:rsidR="00D15294">
        <w:t>our</w:t>
      </w:r>
      <w:r>
        <w:t xml:space="preserve"> location. </w:t>
      </w:r>
      <w:r w:rsidR="00F33943">
        <w:t xml:space="preserve">That means </w:t>
      </w:r>
      <w:r w:rsidR="00D15294">
        <w:t xml:space="preserve">under no circumstance can </w:t>
      </w:r>
      <w:r>
        <w:t>spirits</w:t>
      </w:r>
      <w:r w:rsidR="00D15294">
        <w:t xml:space="preserve"> be served at an event. B</w:t>
      </w:r>
      <w:r>
        <w:t xml:space="preserve">eer and wine can be provided </w:t>
      </w:r>
      <w:r w:rsidR="00F33943">
        <w:t>only under the following conditions:</w:t>
      </w:r>
    </w:p>
    <w:p w14:paraId="1289AEFF" w14:textId="77777777" w:rsidR="00F33943" w:rsidRDefault="00F33943" w:rsidP="00B04D8E"/>
    <w:sectPr w:rsidR="00F33943" w:rsidSect="00DC637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64E309E" w16cex:dateUtc="2024-01-23T1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0494A8" w16cid:durableId="764E30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96"/>
    <w:rsid w:val="000053BB"/>
    <w:rsid w:val="0002600A"/>
    <w:rsid w:val="000476E1"/>
    <w:rsid w:val="00047A96"/>
    <w:rsid w:val="001243DA"/>
    <w:rsid w:val="0031702D"/>
    <w:rsid w:val="00357FFA"/>
    <w:rsid w:val="00440F63"/>
    <w:rsid w:val="0046030C"/>
    <w:rsid w:val="004C103D"/>
    <w:rsid w:val="00542560"/>
    <w:rsid w:val="00582C15"/>
    <w:rsid w:val="00647FB5"/>
    <w:rsid w:val="0066617F"/>
    <w:rsid w:val="00795DD0"/>
    <w:rsid w:val="008F2F8F"/>
    <w:rsid w:val="009D3C8D"/>
    <w:rsid w:val="00A11171"/>
    <w:rsid w:val="00A81BD9"/>
    <w:rsid w:val="00A870FF"/>
    <w:rsid w:val="00B04D8E"/>
    <w:rsid w:val="00CF4BBB"/>
    <w:rsid w:val="00D11AD7"/>
    <w:rsid w:val="00D15294"/>
    <w:rsid w:val="00D90ADF"/>
    <w:rsid w:val="00DC637E"/>
    <w:rsid w:val="00DC709C"/>
    <w:rsid w:val="00DD1CC6"/>
    <w:rsid w:val="00DE3633"/>
    <w:rsid w:val="00DE4075"/>
    <w:rsid w:val="00DF4554"/>
    <w:rsid w:val="00E36163"/>
    <w:rsid w:val="00E93CEF"/>
    <w:rsid w:val="00F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7E2A"/>
  <w15:chartTrackingRefBased/>
  <w15:docId w15:val="{17807964-491A-4FD3-8611-56CC62C6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7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F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F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4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iorcenter@cityofmadison.com" TargetMode="External"/><Relationship Id="rId5" Type="http://schemas.openxmlformats.org/officeDocument/2006/relationships/hyperlink" Target="mailto:seniorcenter@cityofmadison.com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https://www.cityofmadison.com/clerk/documents/licensing/alcohol/TemporaryLicenseApplicantLetter.pdf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Noel, Laura</dc:creator>
  <cp:keywords/>
  <dc:description/>
  <cp:lastModifiedBy>Noel, Laura</cp:lastModifiedBy>
  <cp:revision>3</cp:revision>
  <cp:lastPrinted>2024-02-20T16:18:00Z</cp:lastPrinted>
  <dcterms:created xsi:type="dcterms:W3CDTF">2024-02-15T18:33:00Z</dcterms:created>
  <dcterms:modified xsi:type="dcterms:W3CDTF">2024-02-20T19:47:00Z</dcterms:modified>
</cp:coreProperties>
</file>